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CC" w:rsidRDefault="00A72FCC" w:rsidP="00A72FCC">
      <w:pPr>
        <w:jc w:val="left"/>
        <w:rPr>
          <w:rFonts w:ascii="方正仿宋_GBK" w:eastAsia="方正仿宋_GBK" w:hAnsi="微软雅黑" w:cs="方正小标宋简体"/>
          <w:b/>
          <w:sz w:val="32"/>
          <w:szCs w:val="32"/>
        </w:rPr>
      </w:pPr>
      <w:r>
        <w:rPr>
          <w:rFonts w:ascii="方正仿宋_GBK" w:eastAsia="方正仿宋_GBK" w:hAnsi="微软雅黑" w:cs="方正小标宋简体" w:hint="eastAsia"/>
          <w:b/>
          <w:sz w:val="32"/>
          <w:szCs w:val="32"/>
        </w:rPr>
        <w:t>附件</w:t>
      </w:r>
    </w:p>
    <w:p w:rsidR="00A72FCC" w:rsidRPr="00A72FCC" w:rsidRDefault="00A72FCC" w:rsidP="00A72FCC">
      <w:pPr>
        <w:jc w:val="center"/>
        <w:rPr>
          <w:rFonts w:ascii="方正仿宋_GBK" w:eastAsia="方正仿宋_GBK" w:hint="eastAsia"/>
        </w:rPr>
      </w:pPr>
      <w:r w:rsidRPr="00A72FCC">
        <w:rPr>
          <w:rFonts w:ascii="方正仿宋_GBK" w:eastAsia="方正仿宋_GBK" w:hAnsi="微软雅黑" w:cs="方正小标宋简体" w:hint="eastAsia"/>
          <w:b/>
          <w:sz w:val="32"/>
          <w:szCs w:val="32"/>
        </w:rPr>
        <w:t>高等职业教育本科专业目录（2024年1月更新）</w:t>
      </w:r>
    </w:p>
    <w:tbl>
      <w:tblPr>
        <w:tblW w:w="8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093"/>
        <w:gridCol w:w="5025"/>
      </w:tblGrid>
      <w:tr w:rsidR="00A72FCC" w:rsidRPr="00A72FCC" w:rsidTr="00156B0D">
        <w:trPr>
          <w:cantSplit/>
          <w:trHeight w:val="585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黑体" w:hint="eastAsia"/>
                <w:b/>
                <w:color w:val="00000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黑体" w:hint="eastAsia"/>
                <w:b/>
                <w:color w:val="00000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黑体" w:hint="eastAsia"/>
                <w:b/>
                <w:color w:val="00000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21农林牧渔大类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2101农业类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现代种业技术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作物生产与品质改良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智慧农业技术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设施园艺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现代农业经营与管理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智能化农业装备技术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现代植保技术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2102林业类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智慧林业技术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园林工程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木业产品智能制造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2103畜牧业类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宠物医疗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现代畜牧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2104渔业类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现代水产养殖技术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22资源环境与安全大类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2201资源勘查类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资源勘查工程技术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2202地质类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2203测绘地理信息类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导航工程技术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地理信息技术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2204石油与天然气类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lastRenderedPageBreak/>
              <w:t>2205煤炭类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智能采矿技术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煤炭清洁利用工程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2207气象类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智慧气象技术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2208环境保护类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生态环境工程技术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2209安全类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安全工程技术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应急管理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消防工程技术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23能源动力与材料大类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2301电力技术类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电力工程及自动化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智能电网工程技术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2302热能与发电工程类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热能动力工程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2303新能源发电工程类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新能源发电工程技术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2304黑色金属材料类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230402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钢铁智能轧制技术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2305有色金属材料类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材料化冶金应用技术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金属智能成型技术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储能材料工程技术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2306非金属材料类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新材料与应用技术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2307建筑材料类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建筑材料智能制造</w:t>
            </w:r>
          </w:p>
        </w:tc>
      </w:tr>
      <w:tr w:rsidR="00A72FCC" w:rsidRPr="00A72FCC" w:rsidTr="00156B0D">
        <w:trPr>
          <w:cantSplit/>
          <w:trHeight w:val="403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24土木建筑大类</w:t>
            </w:r>
          </w:p>
        </w:tc>
      </w:tr>
      <w:tr w:rsidR="00A72FCC" w:rsidRPr="00A72FCC" w:rsidTr="00156B0D">
        <w:trPr>
          <w:cantSplit/>
          <w:trHeight w:val="408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2401建筑设计类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</w:tr>
      <w:tr w:rsidR="00A72FCC" w:rsidRPr="00A72FCC" w:rsidTr="00156B0D">
        <w:trPr>
          <w:cantSplit/>
          <w:trHeight w:val="41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建筑装饰工程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园林景观工程</w:t>
            </w:r>
          </w:p>
        </w:tc>
      </w:tr>
      <w:tr w:rsidR="00A72FCC" w:rsidRPr="00A72FCC" w:rsidTr="00156B0D">
        <w:trPr>
          <w:cantSplit/>
          <w:trHeight w:val="42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城市设计数字技术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2402城乡规划与管理类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2403土建施工类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智能建造工程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城市地下工程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建筑智能检测与修复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2404建筑设备类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建筑环境与能源工程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建筑电气与智能化工程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2405建设工程管理类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2406市政工程类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市政工程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城市设施智慧管理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给排水工程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2407房地产类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房地产投资与策划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25水利大类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2501水文水资源类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水文与水资源工程技术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2502水利工程与管理类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智慧水利工程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农业水利工程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治河与港航工程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2503水利水电设备类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水利水电设备及自动化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2504水土保持与水环境类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生态水利工程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水环境工程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26装备制造大类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2601机械设计制造类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机械设计制造及自动化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智能制造工程技术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2602机电设备类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装备智能化技术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制冷与空调工程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2603自动化类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机械电子工程技术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电气工程及自动化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机器人技术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现代测控工程技术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工业互联网工程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2604轨道装备类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轨道交通车辆工程技术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轨道交通智能控制装备技术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2605船舶与海洋工程装备类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船舶智能制造技术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2606航空装备类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航空智能制造技术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飞行器维修工程技术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航空动力装置维修技术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无人机系统应用技术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2607汽车制造类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汽车工程技术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新能源汽车工程技术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智能网联汽车工程技术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27生物与化工大类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2701生物技术类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生物检验检测技术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合成生物技术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2702化工技术类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化工智能制造工程技术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现代精细化工技术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现代分析测试技术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28轻工纺织大类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2801轻化工类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化妆品工程技术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现代造纸工程技术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280103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珠宝首饰工程技术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2802包装类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2803印刷类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数字印刷工程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2804纺织服装类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现代纺织工程技术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服装工程技术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数字化染整技术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29食品药品与粮食大类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2901食品类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食品工程技术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2902药品与医疗器械类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制药工程技术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药品质量管理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医疗器械工程技术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药事服务与管理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药物分析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药物制剂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290207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康复工程技术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2903粮食类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现代粮食工程技术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30交通运输大类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3001铁道运输类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高速铁路工程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高速铁路动车组技术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高速铁路信号控制技术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铁道机车智能运用技术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高速铁路运营管理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300106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高速铁路通信技术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300107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高速铁路智能供电技术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3002道路运输类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道路与桥梁工程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智能交通管理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汽车服务工程技术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道路工程智能检测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3003水上运输类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港口智能工程技术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国际邮轮运营管理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3004航空运输类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民航运输服务与管理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航空机电设备维修技术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智慧机场运行与管理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3006城市轨道交通类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城市轨道交通信号与控制技术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城市轨道交通设备与控制技术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城市轨道交通智能运营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3007邮政类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邮政快递管理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lastRenderedPageBreak/>
              <w:t>31电子与信息大类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3101电子信息类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柔性电子技术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光电信息工程技术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3102计算机类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网络工程技术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软件工程技术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大数据工程技术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云计算技术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虚拟现实技术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人工智能工程技术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嵌入式技术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区块链技术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3103通信类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现代通信工程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通信软件工程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卫星通信工程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3104集成电路类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集成电路工程技术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32医药卫生大类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3202护理类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3203药学类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3204中医药类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中药制药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中药材生产与加工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3205医学技术类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3206康复治疗类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康复治疗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言语听觉治疗技术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儿童康复治疗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3207公共卫生与卫生管理类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职业卫生工程技术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职业病危害检测评价技术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3208健康管理与促进类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婴幼儿发展与健康管理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proofErr w:type="gramStart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养照护与管理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3209眼</w:t>
            </w:r>
            <w:proofErr w:type="gramStart"/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视光类</w:t>
            </w:r>
            <w:proofErr w:type="gramEnd"/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33财经商贸大类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3301财政税务类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3302金融类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保险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3303财务会计类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kern w:val="0"/>
                <w:szCs w:val="21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lastRenderedPageBreak/>
              <w:t>3304统计类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szCs w:val="21"/>
              </w:rPr>
              <w:t>330401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szCs w:val="21"/>
              </w:rPr>
              <w:t>统计与大数据分析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3305经济贸易类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3306工商管理类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企业数字化管理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品牌策划与运营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3307电子商务类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szCs w:val="21"/>
              </w:rPr>
              <w:t>206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szCs w:val="21"/>
              </w:rPr>
              <w:t>207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全</w:t>
            </w:r>
            <w:proofErr w:type="gramStart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媒体电</w:t>
            </w:r>
            <w:proofErr w:type="gramEnd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商运营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szCs w:val="21"/>
              </w:rPr>
              <w:t>208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330704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商务数据分析与管理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3308物流类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供应链管理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34旅游大类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3401旅游类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szCs w:val="21"/>
              </w:rPr>
              <w:t>214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旅游规划与设计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szCs w:val="21"/>
              </w:rPr>
              <w:t>215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340104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</w:pPr>
            <w:proofErr w:type="gramStart"/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研</w:t>
            </w:r>
            <w:proofErr w:type="gramEnd"/>
            <w:r w:rsidRPr="00A72FCC">
              <w:rPr>
                <w:rFonts w:ascii="方正仿宋_GBK" w:eastAsia="方正仿宋_GBK" w:hAnsi="微软雅黑" w:cs="仿宋_GB2312" w:hint="eastAsia"/>
                <w:bCs/>
                <w:kern w:val="0"/>
                <w:szCs w:val="21"/>
                <w:lang w:bidi="ar"/>
              </w:rPr>
              <w:t>学旅行策划与管理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3402餐饮类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烹饪与餐饮管理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35文化艺术大类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3501艺术设计类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工艺美术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游戏创意设计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数字影像设计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时尚品设计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3502表演艺术类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舞蹈表演与编导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舞台艺术设计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3504文化服务类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公共文化管理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文化创意产业管理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36新闻传播大类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3601新闻出版类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3602广播影视类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全媒体新闻采编与制作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数字动画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37教育与体育大类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3701教育类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3702语言类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proofErr w:type="gramStart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  <w:proofErr w:type="gramEnd"/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中文国际教育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应用法语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3703体育类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电子竞技技术与管理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38公安与司法大类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3802公安技术类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3803侦查类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3804法律实务类</w:t>
            </w:r>
          </w:p>
        </w:tc>
      </w:tr>
      <w:tr w:rsidR="00A72FCC" w:rsidRPr="00A72FCC" w:rsidTr="00156B0D">
        <w:trPr>
          <w:cantSplit/>
          <w:trHeight w:val="3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法律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3805法律执行类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刑事矫正与管理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司法警务管理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综合行政执法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3806司法技术类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智慧司法技术与应用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3807安全防范类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数字安</w:t>
            </w:r>
            <w:proofErr w:type="gramStart"/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防技术</w:t>
            </w:r>
            <w:proofErr w:type="gramEnd"/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国际安保服务与管理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</w:pPr>
            <w:r w:rsidRPr="00A72FCC">
              <w:rPr>
                <w:rFonts w:ascii="方正仿宋_GBK" w:eastAsia="方正仿宋_GBK" w:hAnsi="微软雅黑" w:cs="黑体" w:hint="eastAsia"/>
                <w:b/>
                <w:bCs/>
                <w:kern w:val="0"/>
                <w:sz w:val="24"/>
                <w:szCs w:val="24"/>
              </w:rPr>
              <w:t>39公共管理与服务大类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3901公共事业类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党务工作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智慧社区管理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慈善管理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3902公共管理类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民政管理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lastRenderedPageBreak/>
              <w:t>274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外事实务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婚姻服务与管理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标准化技术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3903公共服务类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  <w:t>278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现代家政管理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szCs w:val="21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智慧健康养老管理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现代殡葬管理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theme="minorEastAsia" w:hint="eastAsia"/>
                <w:b/>
                <w:bCs/>
                <w:kern w:val="0"/>
                <w:szCs w:val="21"/>
              </w:rPr>
              <w:t>3904文秘类</w:t>
            </w:r>
          </w:p>
        </w:tc>
      </w:tr>
      <w:tr w:rsidR="00A72FCC" w:rsidRPr="00A72FCC" w:rsidTr="00156B0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center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72FCC" w:rsidRPr="00A72FCC" w:rsidRDefault="00A72FCC" w:rsidP="00156B0D">
            <w:pPr>
              <w:widowControl/>
              <w:jc w:val="left"/>
              <w:textAlignment w:val="center"/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</w:pPr>
            <w:r w:rsidRPr="00A72FCC">
              <w:rPr>
                <w:rFonts w:ascii="方正仿宋_GBK" w:eastAsia="方正仿宋_GBK" w:hAnsi="微软雅黑" w:cs="仿宋_GB2312" w:hint="eastAsia"/>
                <w:color w:val="000000"/>
                <w:kern w:val="0"/>
                <w:szCs w:val="21"/>
                <w:lang w:bidi="ar"/>
              </w:rPr>
              <w:t>现代文秘</w:t>
            </w:r>
          </w:p>
        </w:tc>
      </w:tr>
    </w:tbl>
    <w:p w:rsidR="00A72FCC" w:rsidRPr="00A72FCC" w:rsidRDefault="00A72FCC">
      <w:pPr>
        <w:rPr>
          <w:rFonts w:ascii="方正仿宋_GBK" w:eastAsia="方正仿宋_GBK" w:hint="eastAsia"/>
        </w:rPr>
      </w:pPr>
      <w:bookmarkStart w:id="0" w:name="_GoBack"/>
      <w:bookmarkEnd w:id="0"/>
    </w:p>
    <w:sectPr w:rsidR="00A72FCC" w:rsidRPr="00A72F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E3" w:rsidRDefault="00B759E3" w:rsidP="008A6D85">
      <w:r>
        <w:separator/>
      </w:r>
    </w:p>
  </w:endnote>
  <w:endnote w:type="continuationSeparator" w:id="0">
    <w:p w:rsidR="00B759E3" w:rsidRDefault="00B759E3" w:rsidP="008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692352"/>
      <w:docPartObj>
        <w:docPartGallery w:val="Page Numbers (Bottom of Page)"/>
        <w:docPartUnique/>
      </w:docPartObj>
    </w:sdtPr>
    <w:sdtContent>
      <w:p w:rsidR="008A6D85" w:rsidRDefault="008A6D85" w:rsidP="008A6D85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D8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E3" w:rsidRDefault="00B759E3" w:rsidP="008A6D85">
      <w:r>
        <w:separator/>
      </w:r>
    </w:p>
  </w:footnote>
  <w:footnote w:type="continuationSeparator" w:id="0">
    <w:p w:rsidR="00B759E3" w:rsidRDefault="00B759E3" w:rsidP="008A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C"/>
    <w:rsid w:val="00754121"/>
    <w:rsid w:val="008A6D85"/>
    <w:rsid w:val="00A100E5"/>
    <w:rsid w:val="00A72FCC"/>
    <w:rsid w:val="00B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25E4"/>
  <w15:chartTrackingRefBased/>
  <w15:docId w15:val="{BAD5CF6B-392D-460F-807C-90C953A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72FCC"/>
    <w:pPr>
      <w:keepNext/>
      <w:keepLines/>
      <w:spacing w:line="578" w:lineRule="auto"/>
      <w:outlineLvl w:val="0"/>
    </w:pPr>
    <w:rPr>
      <w:rFonts w:eastAsia="方正黑体_GBK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72FCC"/>
    <w:pPr>
      <w:keepNext/>
      <w:keepLines/>
      <w:spacing w:line="415" w:lineRule="auto"/>
      <w:jc w:val="left"/>
      <w:outlineLvl w:val="1"/>
    </w:pPr>
    <w:rPr>
      <w:rFonts w:asciiTheme="majorHAnsi" w:eastAsia="方正楷体_GBK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2FCC"/>
    <w:pPr>
      <w:keepNext/>
      <w:keepLines/>
      <w:spacing w:line="415" w:lineRule="auto"/>
      <w:jc w:val="center"/>
      <w:outlineLvl w:val="2"/>
    </w:pPr>
    <w:rPr>
      <w:rFonts w:eastAsia="方正黑体_GBK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72FCC"/>
    <w:pPr>
      <w:keepNext/>
      <w:keepLines/>
      <w:spacing w:line="580" w:lineRule="exact"/>
      <w:ind w:firstLineChars="200" w:firstLine="720"/>
      <w:outlineLvl w:val="3"/>
    </w:pPr>
    <w:rPr>
      <w:rFonts w:ascii="Arial" w:eastAsia="仿宋_GB2312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A72FCC"/>
    <w:rPr>
      <w:rFonts w:eastAsia="方正黑体_GBK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72FC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A72FCC"/>
    <w:rPr>
      <w:rFonts w:eastAsia="方正黑体_GBK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A72FCC"/>
    <w:rPr>
      <w:rFonts w:ascii="Arial" w:eastAsia="仿宋_GB2312" w:hAnsi="Arial"/>
      <w:b/>
      <w:sz w:val="32"/>
    </w:rPr>
  </w:style>
  <w:style w:type="paragraph" w:styleId="a3">
    <w:name w:val="annotation text"/>
    <w:basedOn w:val="a"/>
    <w:link w:val="a4"/>
    <w:autoRedefine/>
    <w:uiPriority w:val="99"/>
    <w:semiHidden/>
    <w:unhideWhenUsed/>
    <w:qFormat/>
    <w:rsid w:val="00A72FCC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A72FCC"/>
  </w:style>
  <w:style w:type="paragraph" w:styleId="a5">
    <w:name w:val="Body Text"/>
    <w:basedOn w:val="a"/>
    <w:link w:val="a6"/>
    <w:autoRedefine/>
    <w:qFormat/>
    <w:rsid w:val="00A72FCC"/>
    <w:pPr>
      <w:spacing w:line="580" w:lineRule="exact"/>
      <w:ind w:firstLineChars="200" w:firstLine="562"/>
      <w:jc w:val="left"/>
    </w:pPr>
    <w:rPr>
      <w:rFonts w:ascii="Calibri" w:eastAsia="方正仿宋_GBK" w:hAnsi="Calibri" w:cs="Times New Roman"/>
      <w:b/>
      <w:sz w:val="28"/>
    </w:rPr>
  </w:style>
  <w:style w:type="character" w:customStyle="1" w:styleId="a6">
    <w:name w:val="正文文本 字符"/>
    <w:basedOn w:val="a0"/>
    <w:link w:val="a5"/>
    <w:qFormat/>
    <w:rsid w:val="00A72FCC"/>
    <w:rPr>
      <w:rFonts w:ascii="Calibri" w:eastAsia="方正仿宋_GBK" w:hAnsi="Calibri" w:cs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A72FCC"/>
    <w:pPr>
      <w:ind w:leftChars="400" w:left="840"/>
    </w:p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rsid w:val="00A72FC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qFormat/>
    <w:rsid w:val="00A72FCC"/>
  </w:style>
  <w:style w:type="paragraph" w:styleId="a9">
    <w:name w:val="Balloon Text"/>
    <w:basedOn w:val="a"/>
    <w:link w:val="aa"/>
    <w:autoRedefine/>
    <w:uiPriority w:val="99"/>
    <w:semiHidden/>
    <w:unhideWhenUsed/>
    <w:qFormat/>
    <w:rsid w:val="00A72FC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A72FCC"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rsid w:val="00A7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A72FCC"/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rsid w:val="00A7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A72FCC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72FCC"/>
    <w:pPr>
      <w:tabs>
        <w:tab w:val="right" w:leader="dot" w:pos="8296"/>
      </w:tabs>
      <w:spacing w:line="560" w:lineRule="exact"/>
      <w:jc w:val="center"/>
    </w:pPr>
    <w:rPr>
      <w:rFonts w:ascii="方正黑体_GBK" w:eastAsia="方正黑体_GBK" w:hAnsi="黑体"/>
      <w:b/>
      <w:color w:val="000000" w:themeColor="text1"/>
      <w:sz w:val="28"/>
      <w:szCs w:val="28"/>
    </w:rPr>
  </w:style>
  <w:style w:type="paragraph" w:styleId="af">
    <w:name w:val="footnote text"/>
    <w:basedOn w:val="a"/>
    <w:link w:val="af0"/>
    <w:semiHidden/>
    <w:qFormat/>
    <w:rsid w:val="00A72FCC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semiHidden/>
    <w:qFormat/>
    <w:rsid w:val="00A72FCC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A72FCC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A72FCC"/>
    <w:pPr>
      <w:spacing w:before="240" w:after="60"/>
      <w:jc w:val="center"/>
      <w:outlineLvl w:val="0"/>
    </w:pPr>
    <w:rPr>
      <w:rFonts w:asciiTheme="majorHAnsi" w:eastAsia="方正黑体_GBK" w:hAnsiTheme="majorHAnsi" w:cstheme="majorBidi"/>
      <w:b/>
      <w:bCs/>
      <w:sz w:val="52"/>
      <w:szCs w:val="32"/>
    </w:rPr>
  </w:style>
  <w:style w:type="character" w:customStyle="1" w:styleId="af2">
    <w:name w:val="标题 字符"/>
    <w:basedOn w:val="a0"/>
    <w:link w:val="af1"/>
    <w:uiPriority w:val="10"/>
    <w:rsid w:val="00A72FCC"/>
    <w:rPr>
      <w:rFonts w:asciiTheme="majorHAnsi" w:eastAsia="方正黑体_GBK" w:hAnsiTheme="majorHAnsi" w:cstheme="majorBidi"/>
      <w:b/>
      <w:bCs/>
      <w:sz w:val="52"/>
      <w:szCs w:val="32"/>
    </w:rPr>
  </w:style>
  <w:style w:type="paragraph" w:styleId="af3">
    <w:name w:val="annotation subject"/>
    <w:basedOn w:val="a3"/>
    <w:next w:val="a3"/>
    <w:link w:val="af4"/>
    <w:uiPriority w:val="99"/>
    <w:semiHidden/>
    <w:unhideWhenUsed/>
    <w:qFormat/>
    <w:rsid w:val="00A72FCC"/>
    <w:rPr>
      <w:b/>
      <w:bCs/>
    </w:rPr>
  </w:style>
  <w:style w:type="character" w:customStyle="1" w:styleId="af4">
    <w:name w:val="批注主题 字符"/>
    <w:basedOn w:val="a4"/>
    <w:link w:val="af3"/>
    <w:uiPriority w:val="99"/>
    <w:semiHidden/>
    <w:qFormat/>
    <w:rsid w:val="00A72FCC"/>
    <w:rPr>
      <w:b/>
      <w:bCs/>
    </w:rPr>
  </w:style>
  <w:style w:type="table" w:styleId="af5">
    <w:name w:val="Table Grid"/>
    <w:basedOn w:val="a1"/>
    <w:autoRedefine/>
    <w:uiPriority w:val="39"/>
    <w:qFormat/>
    <w:rsid w:val="00A72FC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autoRedefine/>
    <w:uiPriority w:val="99"/>
    <w:unhideWhenUsed/>
    <w:qFormat/>
    <w:rsid w:val="00A72FCC"/>
    <w:rPr>
      <w:color w:val="0563C1" w:themeColor="hyperlink"/>
      <w:u w:val="single"/>
    </w:rPr>
  </w:style>
  <w:style w:type="character" w:styleId="af7">
    <w:name w:val="footnote reference"/>
    <w:semiHidden/>
    <w:qFormat/>
    <w:rsid w:val="00A72FCC"/>
    <w:rPr>
      <w:vertAlign w:val="superscript"/>
    </w:rPr>
  </w:style>
  <w:style w:type="paragraph" w:styleId="af8">
    <w:name w:val="List Paragraph"/>
    <w:basedOn w:val="a"/>
    <w:autoRedefine/>
    <w:uiPriority w:val="34"/>
    <w:qFormat/>
    <w:rsid w:val="00A72FCC"/>
    <w:pPr>
      <w:ind w:firstLineChars="200" w:firstLine="420"/>
    </w:pPr>
  </w:style>
  <w:style w:type="paragraph" w:customStyle="1" w:styleId="WPSOffice1">
    <w:name w:val="WPSOffice手动目录 1"/>
    <w:autoRedefine/>
    <w:qFormat/>
    <w:rsid w:val="00A72FC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正文标准 Char1"/>
    <w:link w:val="af9"/>
    <w:autoRedefine/>
    <w:qFormat/>
    <w:rsid w:val="00A72FCC"/>
    <w:rPr>
      <w:rFonts w:ascii="Times New Roman" w:eastAsia="方正仿宋_GBK" w:hAnsi="Times New Roman" w:cs="Times New Roman"/>
      <w:kern w:val="0"/>
      <w:sz w:val="28"/>
      <w:szCs w:val="28"/>
    </w:rPr>
  </w:style>
  <w:style w:type="paragraph" w:customStyle="1" w:styleId="af9">
    <w:name w:val="正文标准"/>
    <w:basedOn w:val="a"/>
    <w:link w:val="Char1"/>
    <w:autoRedefine/>
    <w:qFormat/>
    <w:rsid w:val="00A72FCC"/>
    <w:pPr>
      <w:spacing w:line="560" w:lineRule="exact"/>
      <w:ind w:firstLineChars="200" w:firstLine="560"/>
    </w:pPr>
    <w:rPr>
      <w:rFonts w:ascii="Times New Roman" w:eastAsia="方正仿宋_GBK" w:hAnsi="Times New Roman" w:cs="Times New Roman"/>
      <w:kern w:val="0"/>
      <w:sz w:val="28"/>
      <w:szCs w:val="28"/>
    </w:rPr>
  </w:style>
  <w:style w:type="paragraph" w:customStyle="1" w:styleId="WPSOffice2">
    <w:name w:val="WPSOffice手动目录 2"/>
    <w:autoRedefine/>
    <w:qFormat/>
    <w:rsid w:val="00A72FCC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autoRedefine/>
    <w:qFormat/>
    <w:rsid w:val="00A72FCC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A72FCC"/>
    <w:pPr>
      <w:spacing w:before="340" w:after="330"/>
      <w:outlineLvl w:val="9"/>
    </w:pPr>
    <w:rPr>
      <w:rFonts w:eastAsiaTheme="minorEastAsia"/>
      <w:sz w:val="44"/>
    </w:rPr>
  </w:style>
  <w:style w:type="paragraph" w:customStyle="1" w:styleId="TableParagraph">
    <w:name w:val="Table Paragraph"/>
    <w:basedOn w:val="a"/>
    <w:autoRedefine/>
    <w:uiPriority w:val="1"/>
    <w:qFormat/>
    <w:rsid w:val="00A72FCC"/>
    <w:rPr>
      <w:rFonts w:ascii="宋体" w:eastAsia="宋体" w:hAnsi="宋体" w:cs="宋体"/>
    </w:rPr>
  </w:style>
  <w:style w:type="paragraph" w:customStyle="1" w:styleId="TOC2">
    <w:name w:val="TOC 标题2"/>
    <w:basedOn w:val="1"/>
    <w:next w:val="a"/>
    <w:uiPriority w:val="39"/>
    <w:unhideWhenUsed/>
    <w:qFormat/>
    <w:rsid w:val="00A72FCC"/>
    <w:pPr>
      <w:spacing w:before="340" w:after="330"/>
      <w:outlineLvl w:val="9"/>
    </w:pPr>
    <w:rPr>
      <w:rFonts w:eastAsiaTheme="minorEastAsia"/>
      <w:sz w:val="44"/>
    </w:rPr>
  </w:style>
  <w:style w:type="paragraph" w:customStyle="1" w:styleId="TOC3">
    <w:name w:val="TOC 标题3"/>
    <w:basedOn w:val="1"/>
    <w:next w:val="a"/>
    <w:uiPriority w:val="39"/>
    <w:unhideWhenUsed/>
    <w:qFormat/>
    <w:rsid w:val="00A72FCC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989</Words>
  <Characters>5642</Characters>
  <Application>Microsoft Office Word</Application>
  <DocSecurity>0</DocSecurity>
  <Lines>47</Lines>
  <Paragraphs>13</Paragraphs>
  <ScaleCrop>false</ScaleCrop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2024-09-13T01:04:00Z</dcterms:created>
  <dcterms:modified xsi:type="dcterms:W3CDTF">2024-09-13T01:13:00Z</dcterms:modified>
</cp:coreProperties>
</file>